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133FC" w14:textId="63D1A89C" w:rsidR="00977DD9" w:rsidRPr="00F76EA5" w:rsidRDefault="000456F7" w:rsidP="00F76EA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2F5496" w:themeColor="accent1" w:themeShade="BF"/>
          <w:sz w:val="28"/>
          <w:szCs w:val="28"/>
          <w:lang w:val="uk-UA"/>
        </w:rPr>
      </w:pPr>
      <w:r w:rsidRPr="00F76EA5">
        <w:rPr>
          <w:rFonts w:ascii="Times New Roman" w:eastAsia="Quattrocento Sans" w:hAnsi="Times New Roman" w:cs="Times New Roman"/>
          <w:b/>
          <w:color w:val="323E4F" w:themeColor="text2" w:themeShade="BF"/>
          <w:sz w:val="28"/>
          <w:szCs w:val="28"/>
          <w:lang w:val="uk-UA"/>
        </w:rPr>
        <w:t>Одноденний захід БПР:</w:t>
      </w:r>
      <w:r w:rsidRPr="00F76EA5">
        <w:rPr>
          <w:rFonts w:ascii="Times New Roman" w:eastAsia="Quattrocento Sans" w:hAnsi="Times New Roman" w:cs="Times New Roman"/>
          <w:b/>
          <w:color w:val="2F5496" w:themeColor="accent1" w:themeShade="BF"/>
          <w:sz w:val="28"/>
          <w:szCs w:val="28"/>
          <w:lang w:val="uk-UA"/>
        </w:rPr>
        <w:t xml:space="preserve"> “Правила організації і техніки проведення щеплень відповідно до </w:t>
      </w:r>
      <w:r w:rsidR="00F76EA5" w:rsidRPr="00F76EA5">
        <w:rPr>
          <w:rFonts w:ascii="Times New Roman" w:eastAsia="Quattrocento Sans" w:hAnsi="Times New Roman" w:cs="Times New Roman"/>
          <w:b/>
          <w:color w:val="2F5496" w:themeColor="accent1" w:themeShade="BF"/>
          <w:sz w:val="28"/>
          <w:szCs w:val="28"/>
          <w:lang w:val="uk-UA"/>
        </w:rPr>
        <w:t xml:space="preserve">оновленого </w:t>
      </w:r>
      <w:r w:rsidRPr="00F76EA5">
        <w:rPr>
          <w:rFonts w:ascii="Times New Roman" w:eastAsia="Quattrocento Sans" w:hAnsi="Times New Roman" w:cs="Times New Roman"/>
          <w:b/>
          <w:color w:val="2F5496" w:themeColor="accent1" w:themeShade="BF"/>
          <w:sz w:val="28"/>
          <w:szCs w:val="28"/>
          <w:lang w:val="uk-UA"/>
        </w:rPr>
        <w:t>Календаря профілактичних щеплень в Україні</w:t>
      </w:r>
      <w:r w:rsidR="00F76EA5" w:rsidRPr="00F76EA5">
        <w:rPr>
          <w:rFonts w:ascii="Times New Roman" w:eastAsia="Quattrocento Sans" w:hAnsi="Times New Roman" w:cs="Times New Roman"/>
          <w:b/>
          <w:color w:val="2F5496" w:themeColor="accent1" w:themeShade="BF"/>
          <w:sz w:val="28"/>
          <w:szCs w:val="28"/>
          <w:lang w:val="uk-UA"/>
        </w:rPr>
        <w:t>, н</w:t>
      </w:r>
      <w:r w:rsidRPr="00F76EA5">
        <w:rPr>
          <w:rFonts w:ascii="Times New Roman" w:eastAsia="Quattrocento Sans" w:hAnsi="Times New Roman" w:cs="Times New Roman"/>
          <w:b/>
          <w:color w:val="2F5496" w:themeColor="accent1" w:themeShade="BF"/>
          <w:sz w:val="28"/>
          <w:szCs w:val="28"/>
          <w:lang w:val="uk-UA"/>
        </w:rPr>
        <w:t>есприятлив</w:t>
      </w:r>
      <w:r w:rsidR="00F76EA5" w:rsidRPr="00F76EA5">
        <w:rPr>
          <w:rFonts w:ascii="Times New Roman" w:eastAsia="Quattrocento Sans" w:hAnsi="Times New Roman" w:cs="Times New Roman"/>
          <w:b/>
          <w:color w:val="2F5496" w:themeColor="accent1" w:themeShade="BF"/>
          <w:sz w:val="28"/>
          <w:szCs w:val="28"/>
          <w:lang w:val="uk-UA"/>
        </w:rPr>
        <w:t>их</w:t>
      </w:r>
      <w:r w:rsidRPr="00F76EA5">
        <w:rPr>
          <w:rFonts w:ascii="Times New Roman" w:eastAsia="Quattrocento Sans" w:hAnsi="Times New Roman" w:cs="Times New Roman"/>
          <w:b/>
          <w:color w:val="2F5496" w:themeColor="accent1" w:themeShade="BF"/>
          <w:sz w:val="28"/>
          <w:szCs w:val="28"/>
          <w:lang w:val="uk-UA"/>
        </w:rPr>
        <w:t xml:space="preserve"> поді</w:t>
      </w:r>
      <w:r w:rsidR="00F76EA5" w:rsidRPr="00F76EA5">
        <w:rPr>
          <w:rFonts w:ascii="Times New Roman" w:eastAsia="Quattrocento Sans" w:hAnsi="Times New Roman" w:cs="Times New Roman"/>
          <w:b/>
          <w:color w:val="2F5496" w:themeColor="accent1" w:themeShade="BF"/>
          <w:sz w:val="28"/>
          <w:szCs w:val="28"/>
          <w:lang w:val="uk-UA"/>
        </w:rPr>
        <w:t>й</w:t>
      </w:r>
      <w:r w:rsidRPr="00F76EA5">
        <w:rPr>
          <w:rFonts w:ascii="Times New Roman" w:eastAsia="Quattrocento Sans" w:hAnsi="Times New Roman" w:cs="Times New Roman"/>
          <w:b/>
          <w:color w:val="2F5496" w:themeColor="accent1" w:themeShade="BF"/>
          <w:sz w:val="28"/>
          <w:szCs w:val="28"/>
          <w:lang w:val="uk-UA"/>
        </w:rPr>
        <w:t xml:space="preserve"> після імунізації та навич</w:t>
      </w:r>
      <w:r w:rsidR="00F76EA5" w:rsidRPr="00F76EA5">
        <w:rPr>
          <w:rFonts w:ascii="Times New Roman" w:eastAsia="Quattrocento Sans" w:hAnsi="Times New Roman" w:cs="Times New Roman"/>
          <w:b/>
          <w:color w:val="2F5496" w:themeColor="accent1" w:themeShade="BF"/>
          <w:sz w:val="28"/>
          <w:szCs w:val="28"/>
          <w:lang w:val="uk-UA"/>
        </w:rPr>
        <w:t>ок</w:t>
      </w:r>
      <w:r w:rsidRPr="00F76EA5">
        <w:rPr>
          <w:rFonts w:ascii="Times New Roman" w:eastAsia="Quattrocento Sans" w:hAnsi="Times New Roman" w:cs="Times New Roman"/>
          <w:b/>
          <w:color w:val="2F5496" w:themeColor="accent1" w:themeShade="BF"/>
          <w:sz w:val="28"/>
          <w:szCs w:val="28"/>
          <w:lang w:val="uk-UA"/>
        </w:rPr>
        <w:t xml:space="preserve"> надання невідкладної допомоги”</w:t>
      </w:r>
    </w:p>
    <w:p w14:paraId="429F5600" w14:textId="77777777" w:rsidR="000456F7" w:rsidRPr="00F76EA5" w:rsidRDefault="000456F7" w:rsidP="00F76EA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2F5496" w:themeColor="accent1" w:themeShade="BF"/>
          <w:sz w:val="28"/>
          <w:szCs w:val="28"/>
          <w:lang w:val="uk-UA"/>
        </w:rPr>
      </w:pPr>
      <w:bookmarkStart w:id="0" w:name="_GoBack"/>
      <w:bookmarkEnd w:id="0"/>
    </w:p>
    <w:p w14:paraId="0F39A7BB" w14:textId="7B8A1223" w:rsidR="000456F7" w:rsidRPr="00F76EA5" w:rsidRDefault="000456F7" w:rsidP="00F76EA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2F5496" w:themeColor="accent1" w:themeShade="BF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F76EA5" w:rsidRPr="00F76EA5" w14:paraId="05DF9638" w14:textId="77777777" w:rsidTr="000456F7">
        <w:tc>
          <w:tcPr>
            <w:tcW w:w="1975" w:type="dxa"/>
          </w:tcPr>
          <w:p w14:paraId="707066EC" w14:textId="7D954AFD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08:30–08:59</w:t>
            </w:r>
          </w:p>
        </w:tc>
        <w:tc>
          <w:tcPr>
            <w:tcW w:w="7375" w:type="dxa"/>
          </w:tcPr>
          <w:p w14:paraId="2329639F" w14:textId="17A525A7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 xml:space="preserve">Відкриття. </w:t>
            </w:r>
            <w:r w:rsidR="00F76EA5"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 xml:space="preserve">Вітальне слово. </w:t>
            </w: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 xml:space="preserve">Організаційні аспекти. </w:t>
            </w:r>
            <w:r w:rsidR="00F76EA5"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Попереднє тестування.</w:t>
            </w:r>
          </w:p>
        </w:tc>
      </w:tr>
      <w:tr w:rsidR="00F76EA5" w:rsidRPr="00F76EA5" w14:paraId="4FF92826" w14:textId="77777777" w:rsidTr="000456F7">
        <w:tc>
          <w:tcPr>
            <w:tcW w:w="1975" w:type="dxa"/>
          </w:tcPr>
          <w:p w14:paraId="14293F36" w14:textId="138421F1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09:01–09:30</w:t>
            </w:r>
          </w:p>
        </w:tc>
        <w:tc>
          <w:tcPr>
            <w:tcW w:w="7375" w:type="dxa"/>
          </w:tcPr>
          <w:p w14:paraId="0D6AA99A" w14:textId="4F16DF09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Національні стратегії та огляд плану впровадження змін до Календаря профілактичних щеплень затвердженого Наказом МОЗ України від 5 березня 2025 року № 396</w:t>
            </w:r>
          </w:p>
        </w:tc>
      </w:tr>
      <w:tr w:rsidR="00F76EA5" w:rsidRPr="00F76EA5" w14:paraId="01C59E28" w14:textId="77777777" w:rsidTr="000456F7">
        <w:tc>
          <w:tcPr>
            <w:tcW w:w="1975" w:type="dxa"/>
          </w:tcPr>
          <w:p w14:paraId="24862448" w14:textId="3B7736DC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09:30-09:40</w:t>
            </w:r>
          </w:p>
        </w:tc>
        <w:tc>
          <w:tcPr>
            <w:tcW w:w="7375" w:type="dxa"/>
          </w:tcPr>
          <w:p w14:paraId="492A95E7" w14:textId="6780608C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Обговорення</w:t>
            </w:r>
          </w:p>
        </w:tc>
      </w:tr>
      <w:tr w:rsidR="00F76EA5" w:rsidRPr="00F76EA5" w14:paraId="2BBD6CFE" w14:textId="77777777" w:rsidTr="000456F7">
        <w:tc>
          <w:tcPr>
            <w:tcW w:w="1975" w:type="dxa"/>
          </w:tcPr>
          <w:p w14:paraId="155112D7" w14:textId="4304D7C4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09:40–10:20</w:t>
            </w:r>
          </w:p>
        </w:tc>
        <w:tc>
          <w:tcPr>
            <w:tcW w:w="7375" w:type="dxa"/>
          </w:tcPr>
          <w:p w14:paraId="624C7F53" w14:textId="2BD64C2D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Основні оновлення Календаря профілактичних щеплень</w:t>
            </w:r>
          </w:p>
        </w:tc>
      </w:tr>
      <w:tr w:rsidR="00F76EA5" w:rsidRPr="00F76EA5" w14:paraId="6B60CC8F" w14:textId="77777777" w:rsidTr="000456F7">
        <w:tc>
          <w:tcPr>
            <w:tcW w:w="1975" w:type="dxa"/>
          </w:tcPr>
          <w:p w14:paraId="1D0B1DF3" w14:textId="5735293F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10:20–10:30</w:t>
            </w:r>
          </w:p>
        </w:tc>
        <w:tc>
          <w:tcPr>
            <w:tcW w:w="7375" w:type="dxa"/>
          </w:tcPr>
          <w:p w14:paraId="4E88A64E" w14:textId="2D7C39FE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Обговорення</w:t>
            </w:r>
          </w:p>
        </w:tc>
      </w:tr>
      <w:tr w:rsidR="00F76EA5" w:rsidRPr="00F76EA5" w14:paraId="61D9ECFE" w14:textId="77777777" w:rsidTr="000456F7">
        <w:tc>
          <w:tcPr>
            <w:tcW w:w="1975" w:type="dxa"/>
          </w:tcPr>
          <w:p w14:paraId="7B947C10" w14:textId="11C99287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10:30–11:20</w:t>
            </w:r>
          </w:p>
        </w:tc>
        <w:tc>
          <w:tcPr>
            <w:tcW w:w="7375" w:type="dxa"/>
          </w:tcPr>
          <w:p w14:paraId="0A68643B" w14:textId="7D0702EE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Вакцина проти вірусу папіломи людини (ВПЛ): епідеміологічні відомості, вакцини, схеми застосування та ефективність, безпека вакцин, способи використання, протипоказання</w:t>
            </w:r>
          </w:p>
        </w:tc>
      </w:tr>
      <w:tr w:rsidR="00F76EA5" w:rsidRPr="00F76EA5" w14:paraId="07AA8447" w14:textId="77777777" w:rsidTr="000456F7">
        <w:tc>
          <w:tcPr>
            <w:tcW w:w="1975" w:type="dxa"/>
          </w:tcPr>
          <w:p w14:paraId="0065CA02" w14:textId="11086604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11:20–11:30</w:t>
            </w:r>
          </w:p>
        </w:tc>
        <w:tc>
          <w:tcPr>
            <w:tcW w:w="7375" w:type="dxa"/>
          </w:tcPr>
          <w:p w14:paraId="5C035A42" w14:textId="0A3E5D2E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Обговорення</w:t>
            </w:r>
          </w:p>
        </w:tc>
      </w:tr>
      <w:tr w:rsidR="00F76EA5" w:rsidRPr="00F76EA5" w14:paraId="5250A50B" w14:textId="77777777" w:rsidTr="000456F7">
        <w:tc>
          <w:tcPr>
            <w:tcW w:w="1975" w:type="dxa"/>
          </w:tcPr>
          <w:p w14:paraId="33A141AE" w14:textId="15896A42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11:30–12:00</w:t>
            </w:r>
          </w:p>
        </w:tc>
        <w:tc>
          <w:tcPr>
            <w:tcW w:w="7375" w:type="dxa"/>
          </w:tcPr>
          <w:p w14:paraId="4C61784B" w14:textId="53BE1076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 xml:space="preserve">Комунікація з батьками та опікунами щодо щеплень </w:t>
            </w:r>
          </w:p>
        </w:tc>
      </w:tr>
      <w:tr w:rsidR="00F76EA5" w:rsidRPr="00F76EA5" w14:paraId="17B9DBF0" w14:textId="77777777" w:rsidTr="000456F7">
        <w:tc>
          <w:tcPr>
            <w:tcW w:w="1975" w:type="dxa"/>
          </w:tcPr>
          <w:p w14:paraId="7AD881FE" w14:textId="3D8A5855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12:00–12:45</w:t>
            </w:r>
          </w:p>
        </w:tc>
        <w:tc>
          <w:tcPr>
            <w:tcW w:w="7375" w:type="dxa"/>
          </w:tcPr>
          <w:p w14:paraId="5EFFD5CC" w14:textId="7F6B8A12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Перерва</w:t>
            </w:r>
          </w:p>
        </w:tc>
      </w:tr>
      <w:tr w:rsidR="00F76EA5" w:rsidRPr="00F76EA5" w14:paraId="56EF6B42" w14:textId="77777777" w:rsidTr="000456F7">
        <w:tc>
          <w:tcPr>
            <w:tcW w:w="1975" w:type="dxa"/>
          </w:tcPr>
          <w:p w14:paraId="58D3BCE6" w14:textId="5B9CC288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12:45–13:20</w:t>
            </w:r>
          </w:p>
        </w:tc>
        <w:tc>
          <w:tcPr>
            <w:tcW w:w="7375" w:type="dxa"/>
          </w:tcPr>
          <w:p w14:paraId="4E02A7E2" w14:textId="27DFCE20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 xml:space="preserve">Несприятливі події після імунізації: класифікація, особливості, звітність та подання карт-повідомлень в рамках здійснення </w:t>
            </w:r>
            <w:proofErr w:type="spellStart"/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фармаконагляду</w:t>
            </w:r>
            <w:proofErr w:type="spellEnd"/>
          </w:p>
        </w:tc>
      </w:tr>
      <w:tr w:rsidR="00F76EA5" w:rsidRPr="00F76EA5" w14:paraId="54E038D0" w14:textId="77777777" w:rsidTr="000456F7">
        <w:tc>
          <w:tcPr>
            <w:tcW w:w="1975" w:type="dxa"/>
          </w:tcPr>
          <w:p w14:paraId="39F29ADE" w14:textId="4FF3589F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13:20–13:30</w:t>
            </w:r>
          </w:p>
        </w:tc>
        <w:tc>
          <w:tcPr>
            <w:tcW w:w="7375" w:type="dxa"/>
          </w:tcPr>
          <w:p w14:paraId="2B2C12F6" w14:textId="459BB20A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Обговорення</w:t>
            </w:r>
          </w:p>
        </w:tc>
      </w:tr>
      <w:tr w:rsidR="00F76EA5" w:rsidRPr="00F76EA5" w14:paraId="7ACBD2EC" w14:textId="77777777" w:rsidTr="000456F7">
        <w:tc>
          <w:tcPr>
            <w:tcW w:w="1975" w:type="dxa"/>
          </w:tcPr>
          <w:p w14:paraId="38F06E69" w14:textId="010A0127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13:30–14:00</w:t>
            </w:r>
          </w:p>
        </w:tc>
        <w:tc>
          <w:tcPr>
            <w:tcW w:w="7375" w:type="dxa"/>
          </w:tcPr>
          <w:p w14:paraId="77DAEEA3" w14:textId="77777777" w:rsidR="000456F7" w:rsidRPr="00F76EA5" w:rsidRDefault="000456F7" w:rsidP="00F76EA5">
            <w:pPr>
              <w:keepNext/>
              <w:spacing w:before="120"/>
              <w:jc w:val="both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Діагностика невідкладних станів та перша допомога:</w:t>
            </w:r>
          </w:p>
          <w:p w14:paraId="2501C945" w14:textId="77777777" w:rsidR="000456F7" w:rsidRPr="00F76EA5" w:rsidRDefault="000456F7" w:rsidP="00F76EA5">
            <w:pPr>
              <w:keepNext/>
              <w:spacing w:before="120"/>
              <w:jc w:val="both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- реакції, пов’язані з відповіддю на стрес спричинений імунізацією – симптоми станів;</w:t>
            </w:r>
          </w:p>
          <w:p w14:paraId="50932A37" w14:textId="77777777" w:rsidR="000456F7" w:rsidRPr="00F76EA5" w:rsidRDefault="000456F7" w:rsidP="00F76EA5">
            <w:pPr>
              <w:keepNext/>
              <w:spacing w:before="120"/>
              <w:jc w:val="both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- симптоми анафілаксії;</w:t>
            </w:r>
          </w:p>
          <w:p w14:paraId="38C76B21" w14:textId="77777777" w:rsidR="000456F7" w:rsidRPr="00F76EA5" w:rsidRDefault="000456F7" w:rsidP="00F76EA5">
            <w:pPr>
              <w:keepNext/>
              <w:spacing w:before="120"/>
              <w:jc w:val="both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- диференціальна діагностика;</w:t>
            </w:r>
          </w:p>
          <w:p w14:paraId="7AC88CBB" w14:textId="5565A116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- склад аптечки для надання невідкладної допомоги.</w:t>
            </w:r>
          </w:p>
        </w:tc>
      </w:tr>
      <w:tr w:rsidR="00F76EA5" w:rsidRPr="00F76EA5" w14:paraId="6E2C4511" w14:textId="77777777" w:rsidTr="000456F7">
        <w:tc>
          <w:tcPr>
            <w:tcW w:w="1975" w:type="dxa"/>
          </w:tcPr>
          <w:p w14:paraId="7867A4A3" w14:textId="36E1A980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14:00–15:30</w:t>
            </w:r>
          </w:p>
        </w:tc>
        <w:tc>
          <w:tcPr>
            <w:tcW w:w="7375" w:type="dxa"/>
          </w:tcPr>
          <w:p w14:paraId="3B23F9A0" w14:textId="0A306B8B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Ситуаційні задачі - діагностика невідкладних станів та перша допомога</w:t>
            </w:r>
          </w:p>
        </w:tc>
      </w:tr>
      <w:tr w:rsidR="00F76EA5" w:rsidRPr="00F76EA5" w14:paraId="222615A0" w14:textId="77777777" w:rsidTr="000456F7">
        <w:tc>
          <w:tcPr>
            <w:tcW w:w="1975" w:type="dxa"/>
          </w:tcPr>
          <w:p w14:paraId="33628421" w14:textId="7E9A7761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15:30–16:15</w:t>
            </w:r>
          </w:p>
        </w:tc>
        <w:tc>
          <w:tcPr>
            <w:tcW w:w="7375" w:type="dxa"/>
          </w:tcPr>
          <w:p w14:paraId="6573AFA4" w14:textId="06E2B3CF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Реєстрація даних про проведені щеплення в медично-обліковій документації та ЕСОЗ</w:t>
            </w:r>
          </w:p>
        </w:tc>
      </w:tr>
      <w:tr w:rsidR="00F76EA5" w:rsidRPr="00F76EA5" w14:paraId="32CC7F13" w14:textId="77777777" w:rsidTr="000456F7">
        <w:tc>
          <w:tcPr>
            <w:tcW w:w="1975" w:type="dxa"/>
          </w:tcPr>
          <w:p w14:paraId="2A1855F2" w14:textId="4218D182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16:15–16:25</w:t>
            </w:r>
          </w:p>
        </w:tc>
        <w:tc>
          <w:tcPr>
            <w:tcW w:w="7375" w:type="dxa"/>
          </w:tcPr>
          <w:p w14:paraId="02A5EEF3" w14:textId="4D2A42BD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Обговорення</w:t>
            </w:r>
          </w:p>
        </w:tc>
      </w:tr>
      <w:tr w:rsidR="00F76EA5" w:rsidRPr="00F76EA5" w14:paraId="70D9E6B3" w14:textId="77777777" w:rsidTr="000456F7">
        <w:tc>
          <w:tcPr>
            <w:tcW w:w="1975" w:type="dxa"/>
          </w:tcPr>
          <w:p w14:paraId="6A33C87B" w14:textId="694F36AE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16:25–16:55</w:t>
            </w:r>
          </w:p>
        </w:tc>
        <w:tc>
          <w:tcPr>
            <w:tcW w:w="7375" w:type="dxa"/>
          </w:tcPr>
          <w:p w14:paraId="5F9EF996" w14:textId="1EF1B23D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Організація вакцинальної сесії</w:t>
            </w:r>
          </w:p>
        </w:tc>
      </w:tr>
      <w:tr w:rsidR="00F76EA5" w:rsidRPr="00F76EA5" w14:paraId="29A82190" w14:textId="77777777" w:rsidTr="000456F7">
        <w:tc>
          <w:tcPr>
            <w:tcW w:w="1975" w:type="dxa"/>
          </w:tcPr>
          <w:p w14:paraId="727460DA" w14:textId="394F9FC2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16:55–17:30</w:t>
            </w:r>
          </w:p>
        </w:tc>
        <w:tc>
          <w:tcPr>
            <w:tcW w:w="7375" w:type="dxa"/>
          </w:tcPr>
          <w:p w14:paraId="75B486E6" w14:textId="3EB0A7E6" w:rsidR="000456F7" w:rsidRPr="00F76EA5" w:rsidRDefault="000456F7" w:rsidP="00F76E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Quattrocento Sans" w:hAnsi="Times New Roman" w:cs="Times New Roman"/>
                <w:b/>
                <w:color w:val="2F5496" w:themeColor="accent1" w:themeShade="BF"/>
                <w:sz w:val="28"/>
                <w:szCs w:val="28"/>
                <w:lang w:val="uk-UA"/>
              </w:rPr>
            </w:pPr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 xml:space="preserve">Фінальне тестування, форма </w:t>
            </w:r>
            <w:proofErr w:type="spellStart"/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>зворотнього</w:t>
            </w:r>
            <w:proofErr w:type="spellEnd"/>
            <w:r w:rsidRPr="00F76EA5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uk-UA"/>
              </w:rPr>
              <w:t xml:space="preserve"> зв’язку та підбиття підсумків</w:t>
            </w:r>
          </w:p>
        </w:tc>
      </w:tr>
    </w:tbl>
    <w:p w14:paraId="7AE6B19C" w14:textId="77777777" w:rsidR="000456F7" w:rsidRPr="00F76EA5" w:rsidRDefault="000456F7" w:rsidP="00F76EA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2F5496" w:themeColor="accent1" w:themeShade="BF"/>
          <w:sz w:val="28"/>
          <w:szCs w:val="28"/>
          <w:lang w:val="uk-UA"/>
        </w:rPr>
      </w:pPr>
    </w:p>
    <w:p w14:paraId="04DF2B11" w14:textId="77777777" w:rsidR="000456F7" w:rsidRPr="00F76EA5" w:rsidRDefault="000456F7" w:rsidP="00F76EA5">
      <w:pPr>
        <w:jc w:val="both"/>
        <w:rPr>
          <w:rFonts w:ascii="Times New Roman" w:hAnsi="Times New Roman" w:cs="Times New Roman"/>
          <w:color w:val="2F5496" w:themeColor="accent1" w:themeShade="BF"/>
          <w:lang w:val="uk-UA"/>
        </w:rPr>
      </w:pPr>
    </w:p>
    <w:sectPr w:rsidR="000456F7" w:rsidRPr="00F76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F7"/>
    <w:rsid w:val="000456F7"/>
    <w:rsid w:val="00977DD9"/>
    <w:rsid w:val="00F7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30B7"/>
  <w15:chartTrackingRefBased/>
  <w15:docId w15:val="{D99390FC-946D-4C9D-AFDD-3A340CDB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GRECHUKHA, Yevgenii</dc:creator>
  <cp:keywords/>
  <dc:description/>
  <cp:lastModifiedBy>Пользователь Windows</cp:lastModifiedBy>
  <cp:revision>2</cp:revision>
  <dcterms:created xsi:type="dcterms:W3CDTF">2025-10-31T12:13:00Z</dcterms:created>
  <dcterms:modified xsi:type="dcterms:W3CDTF">2025-10-31T12:13:00Z</dcterms:modified>
</cp:coreProperties>
</file>